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C29B0" w14:textId="77777777" w:rsidR="00C20659" w:rsidRDefault="000C43C5">
      <w:r>
        <w:t>Writing a Survey Report</w:t>
      </w:r>
    </w:p>
    <w:p w14:paraId="4D0801DB" w14:textId="77777777" w:rsidR="003D6B07" w:rsidRDefault="00267C3B">
      <w:r>
        <w:t>Survey reports</w:t>
      </w:r>
      <w:r w:rsidR="003D6B07">
        <w:t xml:space="preserve"> should</w:t>
      </w:r>
      <w:r w:rsidR="00BD3CB5">
        <w:t xml:space="preserve"> </w:t>
      </w:r>
      <w:r w:rsidR="003D6B07">
        <w:t>ex</w:t>
      </w:r>
      <w:r w:rsidR="00BD3CB5">
        <w:t xml:space="preserve">plain the survey process and results in clear and simple terms, while providing enough technical detail to </w:t>
      </w:r>
      <w:r>
        <w:t>withstand critique from professionals.</w:t>
      </w:r>
      <w:r w:rsidR="00096FFE">
        <w:t xml:space="preserve"> </w:t>
      </w:r>
      <w:r w:rsidR="003D6B07">
        <w:t>The report should include:</w:t>
      </w:r>
    </w:p>
    <w:p w14:paraId="473BFBE2" w14:textId="77777777" w:rsidR="003D6B07" w:rsidRDefault="003D6B07" w:rsidP="003D6B07">
      <w:pPr>
        <w:pStyle w:val="ListParagraph"/>
        <w:numPr>
          <w:ilvl w:val="0"/>
          <w:numId w:val="1"/>
        </w:numPr>
      </w:pPr>
      <w:r>
        <w:t>Cover Page</w:t>
      </w:r>
    </w:p>
    <w:p w14:paraId="633AF852" w14:textId="77777777" w:rsidR="003D6B07" w:rsidRDefault="003D6B07" w:rsidP="003D6B07">
      <w:pPr>
        <w:pStyle w:val="ListParagraph"/>
        <w:numPr>
          <w:ilvl w:val="0"/>
          <w:numId w:val="1"/>
        </w:numPr>
      </w:pPr>
      <w:r>
        <w:t>Abstract</w:t>
      </w:r>
    </w:p>
    <w:p w14:paraId="68555F38" w14:textId="77777777" w:rsidR="003D6B07" w:rsidRDefault="003D6B07" w:rsidP="003D6B07">
      <w:pPr>
        <w:pStyle w:val="ListParagraph"/>
        <w:numPr>
          <w:ilvl w:val="0"/>
          <w:numId w:val="1"/>
        </w:numPr>
      </w:pPr>
      <w:r>
        <w:t>Summary</w:t>
      </w:r>
    </w:p>
    <w:p w14:paraId="2E32C3BB" w14:textId="77777777" w:rsidR="003D6B07" w:rsidRDefault="003D6B07" w:rsidP="003D6B07">
      <w:pPr>
        <w:pStyle w:val="ListParagraph"/>
        <w:numPr>
          <w:ilvl w:val="0"/>
          <w:numId w:val="1"/>
        </w:numPr>
      </w:pPr>
      <w:r>
        <w:t>Table of contents</w:t>
      </w:r>
    </w:p>
    <w:p w14:paraId="6C8BB559" w14:textId="77777777" w:rsidR="003D6B07" w:rsidRDefault="003D6B07" w:rsidP="003D6B07">
      <w:pPr>
        <w:pStyle w:val="ListParagraph"/>
        <w:numPr>
          <w:ilvl w:val="0"/>
          <w:numId w:val="1"/>
        </w:numPr>
      </w:pPr>
      <w:r>
        <w:t>Purposes/Goals</w:t>
      </w:r>
    </w:p>
    <w:p w14:paraId="46B8FE0F" w14:textId="77777777" w:rsidR="003D6B07" w:rsidRDefault="003D6B07" w:rsidP="003D6B07">
      <w:pPr>
        <w:pStyle w:val="ListParagraph"/>
        <w:numPr>
          <w:ilvl w:val="0"/>
          <w:numId w:val="1"/>
        </w:numPr>
      </w:pPr>
      <w:r>
        <w:t>Methods and Results/Findings</w:t>
      </w:r>
    </w:p>
    <w:p w14:paraId="41F7607D" w14:textId="77777777" w:rsidR="003D6B07" w:rsidRDefault="003D6B07" w:rsidP="003D6B07">
      <w:pPr>
        <w:pStyle w:val="ListParagraph"/>
        <w:numPr>
          <w:ilvl w:val="0"/>
          <w:numId w:val="1"/>
        </w:numPr>
      </w:pPr>
      <w:r>
        <w:t>Discussion/Analysis</w:t>
      </w:r>
      <w:r w:rsidRPr="003D6B07">
        <w:t xml:space="preserve"> </w:t>
      </w:r>
    </w:p>
    <w:p w14:paraId="4A3D697C" w14:textId="77777777" w:rsidR="003D6B07" w:rsidRDefault="003D6B07" w:rsidP="003D6B07">
      <w:pPr>
        <w:pStyle w:val="ListParagraph"/>
        <w:numPr>
          <w:ilvl w:val="0"/>
          <w:numId w:val="1"/>
        </w:numPr>
      </w:pPr>
      <w:r>
        <w:t>Appendix (Tables and figures)</w:t>
      </w:r>
    </w:p>
    <w:p w14:paraId="31049E3A" w14:textId="77777777" w:rsidR="003D6B07" w:rsidRDefault="003D6B07" w:rsidP="003D6B07">
      <w:pPr>
        <w:pStyle w:val="ListParagraph"/>
        <w:numPr>
          <w:ilvl w:val="0"/>
          <w:numId w:val="1"/>
        </w:numPr>
      </w:pPr>
      <w:r>
        <w:t>Glossary of Terms</w:t>
      </w:r>
    </w:p>
    <w:p w14:paraId="1936EB4B" w14:textId="77777777" w:rsidR="003D6B07" w:rsidRDefault="00096FFE" w:rsidP="003D6B07">
      <w:pPr>
        <w:pStyle w:val="ListParagraph"/>
        <w:numPr>
          <w:ilvl w:val="0"/>
          <w:numId w:val="1"/>
        </w:numPr>
      </w:pPr>
      <w:r>
        <w:t xml:space="preserve">Copy of all materials, including the </w:t>
      </w:r>
      <w:r w:rsidR="003D6B07">
        <w:t>questionnaire</w:t>
      </w:r>
      <w:r>
        <w:t>, which were</w:t>
      </w:r>
      <w:r w:rsidR="003D6B07">
        <w:t xml:space="preserve"> distributed</w:t>
      </w:r>
    </w:p>
    <w:p w14:paraId="6AED5603" w14:textId="77777777" w:rsidR="003D6B07" w:rsidRDefault="003D6B07" w:rsidP="003D6B07"/>
    <w:p w14:paraId="2E09B304" w14:textId="77777777" w:rsidR="003D6B07" w:rsidRDefault="003D6B07" w:rsidP="003D6B07">
      <w:r w:rsidRPr="00573B85">
        <w:rPr>
          <w:b/>
        </w:rPr>
        <w:t>Cover Page</w:t>
      </w:r>
      <w:r>
        <w:t xml:space="preserve"> – </w:t>
      </w:r>
      <w:r w:rsidR="00573B85">
        <w:t>D</w:t>
      </w:r>
      <w:r w:rsidR="00BD3CB5">
        <w:t>escriptive Title</w:t>
      </w:r>
      <w:r>
        <w:t xml:space="preserve">, date, </w:t>
      </w:r>
      <w:r w:rsidR="00BD3CB5">
        <w:t xml:space="preserve">list of organizations which cooperated in the process, and contact information for the organizers or authors. </w:t>
      </w:r>
    </w:p>
    <w:p w14:paraId="45257918" w14:textId="77777777" w:rsidR="00F82337" w:rsidRPr="00096FFE" w:rsidRDefault="003D6B07" w:rsidP="003D6B07">
      <w:r w:rsidRPr="00573B85">
        <w:rPr>
          <w:b/>
        </w:rPr>
        <w:t>Abstract</w:t>
      </w:r>
      <w:r w:rsidR="00BD3CB5">
        <w:t xml:space="preserve"> – 150-250 words.</w:t>
      </w:r>
      <w:r w:rsidR="00096FFE">
        <w:t xml:space="preserve"> Sample a</w:t>
      </w:r>
      <w:r w:rsidR="00F82337" w:rsidRPr="00096FFE">
        <w:t>bstract:</w:t>
      </w:r>
    </w:p>
    <w:p w14:paraId="49A362FD" w14:textId="77777777" w:rsidR="00F82337" w:rsidRPr="004D4D7C" w:rsidRDefault="00BD3CB5" w:rsidP="003D6B07">
      <w:pPr>
        <w:rPr>
          <w:i/>
        </w:rPr>
      </w:pPr>
      <w:r>
        <w:rPr>
          <w:i/>
        </w:rPr>
        <w:t xml:space="preserve">The City of Greenfield, working with University of Illinois Extension, conducted a survey of Hancock County residents. The </w:t>
      </w:r>
      <w:r w:rsidR="00F82337" w:rsidRPr="004D4D7C">
        <w:rPr>
          <w:i/>
        </w:rPr>
        <w:t xml:space="preserve">online survey </w:t>
      </w:r>
      <w:r>
        <w:rPr>
          <w:i/>
        </w:rPr>
        <w:t xml:space="preserve">was open to participation during July, 2018. Of the </w:t>
      </w:r>
      <w:r w:rsidR="00F82337" w:rsidRPr="004D4D7C">
        <w:rPr>
          <w:i/>
        </w:rPr>
        <w:t xml:space="preserve">10,000 people </w:t>
      </w:r>
      <w:r>
        <w:rPr>
          <w:i/>
        </w:rPr>
        <w:t>living in Hancock C</w:t>
      </w:r>
      <w:r w:rsidR="00F82337" w:rsidRPr="004D4D7C">
        <w:rPr>
          <w:i/>
        </w:rPr>
        <w:t>ounty</w:t>
      </w:r>
      <w:r>
        <w:rPr>
          <w:i/>
        </w:rPr>
        <w:t xml:space="preserve">, 1000 responded to the survey. The </w:t>
      </w:r>
      <w:r w:rsidR="00F82337" w:rsidRPr="004D4D7C">
        <w:rPr>
          <w:i/>
        </w:rPr>
        <w:t>purpose of</w:t>
      </w:r>
      <w:r>
        <w:rPr>
          <w:i/>
        </w:rPr>
        <w:t xml:space="preserve"> the survey was to identify</w:t>
      </w:r>
      <w:r w:rsidR="00F82337" w:rsidRPr="004D4D7C">
        <w:rPr>
          <w:i/>
        </w:rPr>
        <w:t xml:space="preserve"> attitu</w:t>
      </w:r>
      <w:r>
        <w:rPr>
          <w:i/>
        </w:rPr>
        <w:t>des toward</w:t>
      </w:r>
      <w:r w:rsidR="00F82337" w:rsidRPr="004D4D7C">
        <w:rPr>
          <w:i/>
        </w:rPr>
        <w:t xml:space="preserve"> housing options and housing needs and preferences.</w:t>
      </w:r>
      <w:r w:rsidR="00795D9A" w:rsidRPr="004D4D7C">
        <w:rPr>
          <w:i/>
        </w:rPr>
        <w:t xml:space="preserve"> </w:t>
      </w:r>
      <w:r w:rsidR="00096FFE">
        <w:rPr>
          <w:i/>
        </w:rPr>
        <w:t xml:space="preserve">The survey was share on </w:t>
      </w:r>
      <w:r w:rsidR="00795D9A" w:rsidRPr="004D4D7C">
        <w:rPr>
          <w:i/>
        </w:rPr>
        <w:t xml:space="preserve">high-traffic online platforms and public spaces throughout the county. </w:t>
      </w:r>
      <w:r>
        <w:rPr>
          <w:i/>
        </w:rPr>
        <w:t xml:space="preserve">Of those responding, </w:t>
      </w:r>
      <w:r w:rsidR="00795D9A" w:rsidRPr="004D4D7C">
        <w:rPr>
          <w:i/>
        </w:rPr>
        <w:t xml:space="preserve">80% were satisfied with current housing options; 15% were unsatisfied; </w:t>
      </w:r>
      <w:r w:rsidR="00096FFE">
        <w:rPr>
          <w:i/>
        </w:rPr>
        <w:t xml:space="preserve">and </w:t>
      </w:r>
      <w:r w:rsidR="00795D9A" w:rsidRPr="004D4D7C">
        <w:rPr>
          <w:i/>
        </w:rPr>
        <w:t xml:space="preserve">5% </w:t>
      </w:r>
      <w:r>
        <w:rPr>
          <w:i/>
        </w:rPr>
        <w:t xml:space="preserve">were </w:t>
      </w:r>
      <w:r w:rsidR="00795D9A" w:rsidRPr="004D4D7C">
        <w:rPr>
          <w:i/>
        </w:rPr>
        <w:t>neutral</w:t>
      </w:r>
      <w:r>
        <w:rPr>
          <w:i/>
        </w:rPr>
        <w:t>; with 75% of those satisfied identifying themselves as women</w:t>
      </w:r>
      <w:r w:rsidR="00795D9A" w:rsidRPr="004D4D7C">
        <w:rPr>
          <w:i/>
        </w:rPr>
        <w:t xml:space="preserve">. Younger people were less satisfied with housing options. </w:t>
      </w:r>
      <w:r w:rsidR="00096FFE">
        <w:rPr>
          <w:i/>
        </w:rPr>
        <w:t xml:space="preserve">Note that 68% of the responses were from </w:t>
      </w:r>
      <w:r w:rsidR="00795D9A" w:rsidRPr="004D4D7C">
        <w:rPr>
          <w:i/>
        </w:rPr>
        <w:t>female</w:t>
      </w:r>
      <w:r w:rsidR="00096FFE">
        <w:rPr>
          <w:i/>
        </w:rPr>
        <w:t>s</w:t>
      </w:r>
      <w:r w:rsidR="00795D9A" w:rsidRPr="004D4D7C">
        <w:rPr>
          <w:i/>
        </w:rPr>
        <w:t>.</w:t>
      </w:r>
    </w:p>
    <w:p w14:paraId="1C195283" w14:textId="77777777" w:rsidR="00263A0E" w:rsidRDefault="003D6B07" w:rsidP="003D6B07">
      <w:r w:rsidRPr="00573B85">
        <w:rPr>
          <w:b/>
        </w:rPr>
        <w:t>Summary</w:t>
      </w:r>
      <w:r w:rsidR="00795D9A">
        <w:rPr>
          <w:b/>
        </w:rPr>
        <w:t xml:space="preserve"> – </w:t>
      </w:r>
      <w:r w:rsidR="00096FFE">
        <w:t>1-3 pages. T</w:t>
      </w:r>
      <w:r w:rsidR="00795D9A">
        <w:t xml:space="preserve">he summary is a condensed version of </w:t>
      </w:r>
      <w:r w:rsidR="00096FFE">
        <w:t xml:space="preserve">the project’s </w:t>
      </w:r>
      <w:r w:rsidR="00795D9A">
        <w:t xml:space="preserve">purpose, methods, </w:t>
      </w:r>
      <w:r w:rsidR="00096FFE">
        <w:t xml:space="preserve">and </w:t>
      </w:r>
      <w:r w:rsidR="00267C3B">
        <w:t>results</w:t>
      </w:r>
      <w:r w:rsidR="00795D9A">
        <w:t xml:space="preserve">. </w:t>
      </w:r>
      <w:r w:rsidR="00096FFE">
        <w:t>I</w:t>
      </w:r>
      <w:r w:rsidR="00267C3B">
        <w:t>nclude</w:t>
      </w:r>
      <w:r w:rsidR="00096FFE">
        <w:t xml:space="preserve"> information about the sponsoring organizations and people who worked on the project. I</w:t>
      </w:r>
      <w:r w:rsidR="00263A0E">
        <w:t>nclude tables</w:t>
      </w:r>
      <w:r w:rsidR="00267C3B">
        <w:t xml:space="preserve"> </w:t>
      </w:r>
      <w:r w:rsidR="00096FFE">
        <w:t xml:space="preserve">listing major findings from the process. </w:t>
      </w:r>
    </w:p>
    <w:p w14:paraId="127F33D3" w14:textId="77777777" w:rsidR="00267C3B" w:rsidRPr="00267C3B" w:rsidRDefault="00267C3B" w:rsidP="003D6B07">
      <w:pPr>
        <w:rPr>
          <w:i/>
        </w:rPr>
      </w:pPr>
      <w:r w:rsidRPr="00267C3B">
        <w:rPr>
          <w:i/>
        </w:rPr>
        <w:t>Sample table:</w:t>
      </w:r>
    </w:p>
    <w:tbl>
      <w:tblPr>
        <w:tblStyle w:val="TableGrid"/>
        <w:tblW w:w="0" w:type="auto"/>
        <w:jc w:val="center"/>
        <w:tblLook w:val="04A0" w:firstRow="1" w:lastRow="0" w:firstColumn="1" w:lastColumn="0" w:noHBand="0" w:noVBand="1"/>
      </w:tblPr>
      <w:tblGrid>
        <w:gridCol w:w="2781"/>
        <w:gridCol w:w="2782"/>
        <w:gridCol w:w="2783"/>
      </w:tblGrid>
      <w:tr w:rsidR="00263A0E" w14:paraId="0A7311F0" w14:textId="77777777" w:rsidTr="004D4D7C">
        <w:trPr>
          <w:trHeight w:val="308"/>
          <w:jc w:val="center"/>
        </w:trPr>
        <w:tc>
          <w:tcPr>
            <w:tcW w:w="8346" w:type="dxa"/>
            <w:gridSpan w:val="3"/>
          </w:tcPr>
          <w:p w14:paraId="34F3DD06" w14:textId="77777777" w:rsidR="00263A0E" w:rsidRPr="00263A0E" w:rsidRDefault="00263A0E" w:rsidP="00263A0E">
            <w:pPr>
              <w:jc w:val="center"/>
              <w:rPr>
                <w:i/>
              </w:rPr>
            </w:pPr>
            <w:r w:rsidRPr="00263A0E">
              <w:rPr>
                <w:i/>
              </w:rPr>
              <w:t>Comparison between Men and Women on Satisfaction with Housing in Hancock County</w:t>
            </w:r>
          </w:p>
        </w:tc>
      </w:tr>
      <w:tr w:rsidR="00263A0E" w14:paraId="20C3CBB1" w14:textId="77777777" w:rsidTr="004D4D7C">
        <w:trPr>
          <w:trHeight w:val="291"/>
          <w:jc w:val="center"/>
        </w:trPr>
        <w:tc>
          <w:tcPr>
            <w:tcW w:w="2781" w:type="dxa"/>
          </w:tcPr>
          <w:p w14:paraId="7B83E718" w14:textId="77777777" w:rsidR="00263A0E" w:rsidRPr="00263A0E" w:rsidRDefault="00263A0E" w:rsidP="00263A0E">
            <w:pPr>
              <w:rPr>
                <w:i/>
              </w:rPr>
            </w:pPr>
            <w:r w:rsidRPr="00263A0E">
              <w:rPr>
                <w:i/>
              </w:rPr>
              <w:t>Responses</w:t>
            </w:r>
          </w:p>
        </w:tc>
        <w:tc>
          <w:tcPr>
            <w:tcW w:w="2782" w:type="dxa"/>
          </w:tcPr>
          <w:p w14:paraId="0E458BCB" w14:textId="77777777" w:rsidR="00263A0E" w:rsidRPr="00263A0E" w:rsidRDefault="00263A0E" w:rsidP="00263A0E">
            <w:pPr>
              <w:jc w:val="center"/>
              <w:rPr>
                <w:i/>
              </w:rPr>
            </w:pPr>
            <w:r w:rsidRPr="00263A0E">
              <w:rPr>
                <w:i/>
              </w:rPr>
              <w:t>Men (n=  )</w:t>
            </w:r>
          </w:p>
        </w:tc>
        <w:tc>
          <w:tcPr>
            <w:tcW w:w="2782" w:type="dxa"/>
          </w:tcPr>
          <w:p w14:paraId="1D1098D4" w14:textId="77777777" w:rsidR="00263A0E" w:rsidRPr="00263A0E" w:rsidRDefault="00263A0E" w:rsidP="00263A0E">
            <w:pPr>
              <w:jc w:val="center"/>
              <w:rPr>
                <w:i/>
              </w:rPr>
            </w:pPr>
            <w:r w:rsidRPr="00263A0E">
              <w:rPr>
                <w:i/>
              </w:rPr>
              <w:t>Women (n= )</w:t>
            </w:r>
          </w:p>
        </w:tc>
      </w:tr>
      <w:tr w:rsidR="00263A0E" w14:paraId="20EB7A83" w14:textId="77777777" w:rsidTr="004D4D7C">
        <w:trPr>
          <w:trHeight w:val="308"/>
          <w:jc w:val="center"/>
        </w:trPr>
        <w:tc>
          <w:tcPr>
            <w:tcW w:w="2781" w:type="dxa"/>
          </w:tcPr>
          <w:p w14:paraId="126A1481" w14:textId="77777777" w:rsidR="00263A0E" w:rsidRDefault="00263A0E" w:rsidP="003D6B07">
            <w:r>
              <w:t>Satisfied with current housing</w:t>
            </w:r>
          </w:p>
        </w:tc>
        <w:tc>
          <w:tcPr>
            <w:tcW w:w="2782" w:type="dxa"/>
          </w:tcPr>
          <w:p w14:paraId="0AA14C1E" w14:textId="77777777" w:rsidR="00263A0E" w:rsidRDefault="00263A0E" w:rsidP="003D6B07"/>
        </w:tc>
        <w:tc>
          <w:tcPr>
            <w:tcW w:w="2782" w:type="dxa"/>
          </w:tcPr>
          <w:p w14:paraId="68F1D7AA" w14:textId="77777777" w:rsidR="00263A0E" w:rsidRDefault="00263A0E" w:rsidP="003D6B07"/>
        </w:tc>
      </w:tr>
      <w:tr w:rsidR="00263A0E" w14:paraId="4F8EEC5A" w14:textId="77777777" w:rsidTr="004D4D7C">
        <w:trPr>
          <w:trHeight w:val="599"/>
          <w:jc w:val="center"/>
        </w:trPr>
        <w:tc>
          <w:tcPr>
            <w:tcW w:w="2781" w:type="dxa"/>
          </w:tcPr>
          <w:p w14:paraId="04C7C0B2" w14:textId="77777777" w:rsidR="00263A0E" w:rsidRDefault="00263A0E" w:rsidP="003D6B07">
            <w:r>
              <w:t>Satisfied with countywide housing options</w:t>
            </w:r>
          </w:p>
        </w:tc>
        <w:tc>
          <w:tcPr>
            <w:tcW w:w="2782" w:type="dxa"/>
          </w:tcPr>
          <w:p w14:paraId="7E381C9D" w14:textId="77777777" w:rsidR="00263A0E" w:rsidRDefault="00263A0E" w:rsidP="003D6B07"/>
        </w:tc>
        <w:tc>
          <w:tcPr>
            <w:tcW w:w="2782" w:type="dxa"/>
          </w:tcPr>
          <w:p w14:paraId="49AEBCD4" w14:textId="77777777" w:rsidR="00263A0E" w:rsidRDefault="00263A0E" w:rsidP="003D6B07"/>
        </w:tc>
      </w:tr>
    </w:tbl>
    <w:p w14:paraId="390E22A5" w14:textId="77777777" w:rsidR="00263A0E" w:rsidRPr="00795D9A" w:rsidRDefault="00263A0E" w:rsidP="003D6B07"/>
    <w:p w14:paraId="6E53E7A2" w14:textId="77777777" w:rsidR="003D6B07" w:rsidRDefault="003D6B07" w:rsidP="003D6B07">
      <w:r w:rsidRPr="00781C33">
        <w:rPr>
          <w:b/>
        </w:rPr>
        <w:t>Table of contents</w:t>
      </w:r>
      <w:r w:rsidR="00263A0E">
        <w:t xml:space="preserve"> </w:t>
      </w:r>
      <w:r w:rsidR="00096FFE">
        <w:t>– L</w:t>
      </w:r>
      <w:r w:rsidR="00263A0E">
        <w:t>ist all m</w:t>
      </w:r>
      <w:r w:rsidR="00096FFE">
        <w:t xml:space="preserve">ajor sections of the report with </w:t>
      </w:r>
      <w:r w:rsidR="00263A0E">
        <w:t>page numbers</w:t>
      </w:r>
      <w:r w:rsidR="00096FFE">
        <w:t>.</w:t>
      </w:r>
    </w:p>
    <w:p w14:paraId="23EA2DEF" w14:textId="77777777" w:rsidR="003D6B07" w:rsidRDefault="003D6B07" w:rsidP="003D6B07">
      <w:r w:rsidRPr="00781C33">
        <w:rPr>
          <w:b/>
        </w:rPr>
        <w:lastRenderedPageBreak/>
        <w:t>Purpose</w:t>
      </w:r>
      <w:r w:rsidR="007F021F">
        <w:t xml:space="preserve"> – </w:t>
      </w:r>
      <w:r w:rsidR="00096FFE">
        <w:t>Describe why the survey was conducted, including the questions and decisions that the information is designed to address. P</w:t>
      </w:r>
      <w:r w:rsidR="007F021F">
        <w:t>rovide data to help decision-makers determine what to do</w:t>
      </w:r>
      <w:r w:rsidR="00267C3B">
        <w:t>,</w:t>
      </w:r>
      <w:r w:rsidR="007F021F">
        <w:t xml:space="preserve"> and </w:t>
      </w:r>
      <w:r w:rsidR="00096FFE">
        <w:t xml:space="preserve">describe how stakeholder </w:t>
      </w:r>
      <w:r w:rsidR="007F021F">
        <w:t>needs and preferences</w:t>
      </w:r>
      <w:r w:rsidR="00096FFE">
        <w:t xml:space="preserve"> were solicited and compiled</w:t>
      </w:r>
      <w:r w:rsidR="007F021F">
        <w:t>.</w:t>
      </w:r>
    </w:p>
    <w:p w14:paraId="69F0FBDE" w14:textId="77777777" w:rsidR="003D6B07" w:rsidRDefault="003D6B07" w:rsidP="003D6B07">
      <w:r w:rsidRPr="00781C33">
        <w:rPr>
          <w:b/>
        </w:rPr>
        <w:t>Methods and Findings</w:t>
      </w:r>
      <w:r w:rsidR="007F021F">
        <w:t xml:space="preserve"> – </w:t>
      </w:r>
      <w:r w:rsidR="00096FFE">
        <w:t>How the survey was conducted and what survey data reveal. Describe:</w:t>
      </w:r>
    </w:p>
    <w:p w14:paraId="5CFB6FE1" w14:textId="77777777" w:rsidR="007F021F" w:rsidRDefault="007F021F" w:rsidP="003D6B07">
      <w:r>
        <w:tab/>
      </w:r>
      <w:r w:rsidR="00267C3B">
        <w:t>Survey Type</w:t>
      </w:r>
      <w:r w:rsidR="00096FFE">
        <w:t xml:space="preserve"> – </w:t>
      </w:r>
      <w:r>
        <w:t xml:space="preserve">telephone, mailed, online, face-to-face; </w:t>
      </w:r>
      <w:r w:rsidR="00096FFE">
        <w:t xml:space="preserve">and </w:t>
      </w:r>
      <w:r>
        <w:t>limitations of the survey type.</w:t>
      </w:r>
    </w:p>
    <w:p w14:paraId="34FFEAB9" w14:textId="77777777" w:rsidR="007F021F" w:rsidRDefault="00096FFE" w:rsidP="003D6B07">
      <w:r>
        <w:tab/>
        <w:t xml:space="preserve">Questions </w:t>
      </w:r>
      <w:r w:rsidR="00267C3B">
        <w:t>–</w:t>
      </w:r>
      <w:r w:rsidR="007F021F">
        <w:t xml:space="preserve"> </w:t>
      </w:r>
      <w:r w:rsidR="00FD3643">
        <w:t>i</w:t>
      </w:r>
      <w:r>
        <w:t>nclude the questionnaire, introductory letter, and all m</w:t>
      </w:r>
      <w:r w:rsidR="00FD3643">
        <w:t xml:space="preserve">aterial distributed with the questionnaire. </w:t>
      </w:r>
    </w:p>
    <w:p w14:paraId="58DC88D5" w14:textId="77777777" w:rsidR="007F021F" w:rsidRDefault="007F021F" w:rsidP="003D6B07">
      <w:r>
        <w:tab/>
      </w:r>
      <w:r w:rsidR="00267C3B">
        <w:t>Distribution</w:t>
      </w:r>
      <w:r>
        <w:t xml:space="preserve"> – </w:t>
      </w:r>
      <w:r w:rsidR="00FD3643">
        <w:t xml:space="preserve">describe how were questionnaires were distributed/how questions were asked, and how responses were collected. If the project involved staff to administer questionnaires, explain how staff were trained and organized. </w:t>
      </w:r>
    </w:p>
    <w:p w14:paraId="1F7A341D" w14:textId="77777777" w:rsidR="00781C33" w:rsidRDefault="00781C33" w:rsidP="003D6B07">
      <w:r>
        <w:tab/>
        <w:t>Design –</w:t>
      </w:r>
      <w:r w:rsidR="00FD3643">
        <w:t xml:space="preserve"> describe how the questionnaire was developed and pilot tested. Describe the reliability of the method and limitations of the process. </w:t>
      </w:r>
    </w:p>
    <w:p w14:paraId="2E2E031E" w14:textId="77777777" w:rsidR="00781C33" w:rsidRDefault="00781C33" w:rsidP="003D6B07">
      <w:r>
        <w:tab/>
        <w:t>Samp</w:t>
      </w:r>
      <w:r w:rsidR="00FD3643">
        <w:t>le</w:t>
      </w:r>
      <w:r w:rsidR="00267C3B">
        <w:t>/R</w:t>
      </w:r>
      <w:r w:rsidR="00FD3643">
        <w:t>esponse rate/</w:t>
      </w:r>
      <w:r w:rsidR="00267C3B">
        <w:t>Limitations</w:t>
      </w:r>
      <w:r w:rsidR="00FD3643">
        <w:t xml:space="preserve"> </w:t>
      </w:r>
      <w:r>
        <w:t xml:space="preserve">– </w:t>
      </w:r>
      <w:r w:rsidR="00FD3643">
        <w:t>describe how the population was defined, how the sample was selected, and the response rate. With the response rate, what are the limitations to drawing conclusions from the data? Describe any te</w:t>
      </w:r>
      <w:r>
        <w:t>chnical difficulties</w:t>
      </w:r>
      <w:r w:rsidR="00FD3643">
        <w:t xml:space="preserve"> which were</w:t>
      </w:r>
      <w:r>
        <w:t xml:space="preserve"> encountered, any </w:t>
      </w:r>
      <w:r w:rsidR="00FD3643">
        <w:t xml:space="preserve">accessibility issues, and other factors influencing the data collection process or response rate. </w:t>
      </w:r>
    </w:p>
    <w:p w14:paraId="363A73C9" w14:textId="77777777" w:rsidR="00781C33" w:rsidRDefault="00781C33" w:rsidP="003D6B07">
      <w:r>
        <w:tab/>
        <w:t xml:space="preserve">Findings – </w:t>
      </w:r>
      <w:r w:rsidR="00FD3643">
        <w:t xml:space="preserve">report the </w:t>
      </w:r>
      <w:r>
        <w:t>results of the survey</w:t>
      </w:r>
      <w:r w:rsidR="00FD3643">
        <w:t xml:space="preserve">. If the analysis is more </w:t>
      </w:r>
      <w:r>
        <w:t>than</w:t>
      </w:r>
      <w:r w:rsidR="00FD3643">
        <w:t xml:space="preserve"> a simple</w:t>
      </w:r>
      <w:r>
        <w:t xml:space="preserve"> count or frequency (percentages), use tables or graphs</w:t>
      </w:r>
      <w:r w:rsidR="00FD3643">
        <w:t xml:space="preserve"> to depict results. </w:t>
      </w:r>
    </w:p>
    <w:p w14:paraId="7B78B058" w14:textId="4FCFDF37" w:rsidR="003D6B07" w:rsidRDefault="003D6B07" w:rsidP="003D6B07">
      <w:r w:rsidRPr="00781C33">
        <w:rPr>
          <w:b/>
        </w:rPr>
        <w:t>Discussion/Analysis</w:t>
      </w:r>
      <w:r w:rsidRPr="003D6B07">
        <w:t xml:space="preserve"> </w:t>
      </w:r>
      <w:r w:rsidR="00781C33">
        <w:t xml:space="preserve">– The discussion should connect </w:t>
      </w:r>
      <w:r w:rsidR="00FD3643">
        <w:t>the purpose with the r</w:t>
      </w:r>
      <w:r w:rsidR="00267C3B">
        <w:t>esults.</w:t>
      </w:r>
      <w:commentRangeStart w:id="0"/>
      <w:r w:rsidR="00267C3B">
        <w:t xml:space="preserve"> D</w:t>
      </w:r>
      <w:r w:rsidR="00781C33">
        <w:t xml:space="preserve">ecide whether or not to </w:t>
      </w:r>
      <w:r w:rsidR="00267C3B">
        <w:t>use the data collected from the survey</w:t>
      </w:r>
      <w:r w:rsidR="00781C33">
        <w:t>. If you have been asked to make a recomm</w:t>
      </w:r>
      <w:r w:rsidR="00FD3643">
        <w:t xml:space="preserve">endation, plan, or program, </w:t>
      </w:r>
      <w:r w:rsidR="00781C33">
        <w:t>use the data gathered. Otherwise, you may want to refrain from doing so because a survey is likely to be just one source of information that should be used to make a decision that impacts a community’s quality of life. Other sources include secondary data (i.e. census data), politics, religious beliefs, and other survey data. It is usually inappropriate for the surveyor or author to provide conclusions single-handedly.</w:t>
      </w:r>
      <w:commentRangeEnd w:id="0"/>
      <w:r w:rsidR="00FD3643">
        <w:rPr>
          <w:rStyle w:val="CommentReference"/>
        </w:rPr>
        <w:commentReference w:id="0"/>
      </w:r>
    </w:p>
    <w:p w14:paraId="74B321DC" w14:textId="144AAC09" w:rsidR="00033F4C" w:rsidRDefault="00033F4C" w:rsidP="003D6B07">
      <w:r>
        <w:rPr>
          <w:b/>
        </w:rPr>
        <w:t>Report data</w:t>
      </w:r>
      <w:r w:rsidRPr="00033F4C">
        <w:rPr>
          <w:b/>
        </w:rPr>
        <w:t xml:space="preserve"> by issue </w:t>
      </w:r>
      <w:r>
        <w:rPr>
          <w:b/>
        </w:rPr>
        <w:t>–</w:t>
      </w:r>
      <w:bookmarkStart w:id="1" w:name="_GoBack"/>
      <w:bookmarkEnd w:id="1"/>
      <w:r>
        <w:t xml:space="preserve"> If the survey was designed to address one or more issues, the issue should be clearly described (including why the issue is important and how the issue was selected), then relevant data and resulting recommendations written immediately following the issue description. </w:t>
      </w:r>
    </w:p>
    <w:p w14:paraId="6012275D" w14:textId="77777777" w:rsidR="003D6B07" w:rsidRDefault="003D6B07" w:rsidP="003D6B07">
      <w:r w:rsidRPr="004D4D7C">
        <w:rPr>
          <w:b/>
        </w:rPr>
        <w:t xml:space="preserve">Appendix (Tables and </w:t>
      </w:r>
      <w:r w:rsidR="004D4D7C">
        <w:rPr>
          <w:b/>
        </w:rPr>
        <w:t>F</w:t>
      </w:r>
      <w:r w:rsidRPr="004D4D7C">
        <w:rPr>
          <w:b/>
        </w:rPr>
        <w:t>igures)</w:t>
      </w:r>
      <w:r w:rsidR="00263A0E">
        <w:t xml:space="preserve"> –</w:t>
      </w:r>
      <w:r w:rsidR="00757DD2">
        <w:t xml:space="preserve"> List each table and figure</w:t>
      </w:r>
      <w:r w:rsidR="00263A0E">
        <w:t xml:space="preserve"> with </w:t>
      </w:r>
      <w:r w:rsidR="00757DD2">
        <w:t>a title and page number</w:t>
      </w:r>
      <w:r w:rsidR="00263A0E">
        <w:t>.</w:t>
      </w:r>
    </w:p>
    <w:p w14:paraId="337CFD51" w14:textId="77777777" w:rsidR="00267C3B" w:rsidRDefault="003D6B07" w:rsidP="00267C3B">
      <w:r w:rsidRPr="004D4D7C">
        <w:rPr>
          <w:b/>
        </w:rPr>
        <w:t>Glossary of Terms</w:t>
      </w:r>
      <w:r w:rsidR="00757DD2">
        <w:t xml:space="preserve"> – List and define all technical terms (e.g., cluster samples) and </w:t>
      </w:r>
      <w:r w:rsidR="007F021F">
        <w:t>abbre</w:t>
      </w:r>
      <w:r w:rsidR="00757DD2">
        <w:t>viations (</w:t>
      </w:r>
      <w:r w:rsidR="007F021F">
        <w:t>e.</w:t>
      </w:r>
      <w:r w:rsidR="00757DD2">
        <w:t>g.,</w:t>
      </w:r>
      <w:r w:rsidR="007F021F">
        <w:t xml:space="preserve"> UIUC = University of Illinois at</w:t>
      </w:r>
      <w:r w:rsidR="00757DD2">
        <w:t xml:space="preserve"> Urbana-</w:t>
      </w:r>
      <w:r w:rsidR="007F021F">
        <w:t>Champaig</w:t>
      </w:r>
      <w:r w:rsidR="00757DD2">
        <w:t>n</w:t>
      </w:r>
      <w:r w:rsidR="007F021F">
        <w:t>).</w:t>
      </w:r>
    </w:p>
    <w:p w14:paraId="5D0EE0CB" w14:textId="77777777" w:rsidR="00781C33" w:rsidRDefault="00781C33" w:rsidP="003D6B07"/>
    <w:sectPr w:rsidR="00781C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ilvis, Anne H" w:date="2019-04-15T16:59:00Z" w:initials="SAH">
    <w:p w14:paraId="62FB4493" w14:textId="77777777" w:rsidR="00FD3643" w:rsidRDefault="00FD3643">
      <w:pPr>
        <w:pStyle w:val="CommentText"/>
      </w:pPr>
      <w:r>
        <w:rPr>
          <w:rStyle w:val="CommentReference"/>
        </w:rPr>
        <w:annotationRef/>
      </w:r>
      <w:r>
        <w:t xml:space="preserve">I don’t think this fits. Let’s keep this report as a report of the survey process, not a general report. Let me know what you are thinking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FB44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E26F9"/>
    <w:multiLevelType w:val="hybridMultilevel"/>
    <w:tmpl w:val="D1FAE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71F53"/>
    <w:multiLevelType w:val="hybridMultilevel"/>
    <w:tmpl w:val="CCE6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s, Anne H">
    <w15:presenceInfo w15:providerId="AD" w15:userId="S-1-5-21-2509641344-1052565914-3260824488-318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07"/>
    <w:rsid w:val="00033F4C"/>
    <w:rsid w:val="00096FFE"/>
    <w:rsid w:val="000C43C5"/>
    <w:rsid w:val="00263A0E"/>
    <w:rsid w:val="00267C3B"/>
    <w:rsid w:val="002E32B2"/>
    <w:rsid w:val="00303B7C"/>
    <w:rsid w:val="003D6B07"/>
    <w:rsid w:val="004619AD"/>
    <w:rsid w:val="004D4D7C"/>
    <w:rsid w:val="00573B85"/>
    <w:rsid w:val="00757DD2"/>
    <w:rsid w:val="00781C33"/>
    <w:rsid w:val="00795D9A"/>
    <w:rsid w:val="007F021F"/>
    <w:rsid w:val="00BD3CB5"/>
    <w:rsid w:val="00C20659"/>
    <w:rsid w:val="00D947B7"/>
    <w:rsid w:val="00E96CCD"/>
    <w:rsid w:val="00F82337"/>
    <w:rsid w:val="00FD3643"/>
    <w:rsid w:val="00FE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98ED"/>
  <w15:chartTrackingRefBased/>
  <w15:docId w15:val="{CED08E14-F945-4F08-8CB3-1E932BA8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07"/>
    <w:pPr>
      <w:ind w:left="720"/>
      <w:contextualSpacing/>
    </w:pPr>
  </w:style>
  <w:style w:type="table" w:styleId="TableGrid">
    <w:name w:val="Table Grid"/>
    <w:basedOn w:val="TableNormal"/>
    <w:uiPriority w:val="39"/>
    <w:rsid w:val="0026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643"/>
    <w:rPr>
      <w:sz w:val="16"/>
      <w:szCs w:val="16"/>
    </w:rPr>
  </w:style>
  <w:style w:type="paragraph" w:styleId="CommentText">
    <w:name w:val="annotation text"/>
    <w:basedOn w:val="Normal"/>
    <w:link w:val="CommentTextChar"/>
    <w:uiPriority w:val="99"/>
    <w:semiHidden/>
    <w:unhideWhenUsed/>
    <w:rsid w:val="00FD3643"/>
    <w:pPr>
      <w:spacing w:line="240" w:lineRule="auto"/>
    </w:pPr>
    <w:rPr>
      <w:sz w:val="20"/>
      <w:szCs w:val="20"/>
    </w:rPr>
  </w:style>
  <w:style w:type="character" w:customStyle="1" w:styleId="CommentTextChar">
    <w:name w:val="Comment Text Char"/>
    <w:basedOn w:val="DefaultParagraphFont"/>
    <w:link w:val="CommentText"/>
    <w:uiPriority w:val="99"/>
    <w:semiHidden/>
    <w:rsid w:val="00FD3643"/>
    <w:rPr>
      <w:sz w:val="20"/>
      <w:szCs w:val="20"/>
    </w:rPr>
  </w:style>
  <w:style w:type="paragraph" w:styleId="CommentSubject">
    <w:name w:val="annotation subject"/>
    <w:basedOn w:val="CommentText"/>
    <w:next w:val="CommentText"/>
    <w:link w:val="CommentSubjectChar"/>
    <w:uiPriority w:val="99"/>
    <w:semiHidden/>
    <w:unhideWhenUsed/>
    <w:rsid w:val="00FD3643"/>
    <w:rPr>
      <w:b/>
      <w:bCs/>
    </w:rPr>
  </w:style>
  <w:style w:type="character" w:customStyle="1" w:styleId="CommentSubjectChar">
    <w:name w:val="Comment Subject Char"/>
    <w:basedOn w:val="CommentTextChar"/>
    <w:link w:val="CommentSubject"/>
    <w:uiPriority w:val="99"/>
    <w:semiHidden/>
    <w:rsid w:val="00FD3643"/>
    <w:rPr>
      <w:b/>
      <w:bCs/>
      <w:sz w:val="20"/>
      <w:szCs w:val="20"/>
    </w:rPr>
  </w:style>
  <w:style w:type="paragraph" w:styleId="BalloonText">
    <w:name w:val="Balloon Text"/>
    <w:basedOn w:val="Normal"/>
    <w:link w:val="BalloonTextChar"/>
    <w:uiPriority w:val="99"/>
    <w:semiHidden/>
    <w:unhideWhenUsed/>
    <w:rsid w:val="00FD3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Ouedraogo, Nancy Esarey</dc:creator>
  <cp:keywords/>
  <dc:description/>
  <cp:lastModifiedBy>Silvis, Anne H</cp:lastModifiedBy>
  <cp:revision>3</cp:revision>
  <dcterms:created xsi:type="dcterms:W3CDTF">2019-04-15T22:03:00Z</dcterms:created>
  <dcterms:modified xsi:type="dcterms:W3CDTF">2019-04-15T22:15:00Z</dcterms:modified>
</cp:coreProperties>
</file>